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B090" w14:textId="169C49C1" w:rsidR="006218D3" w:rsidRDefault="006218D3" w:rsidP="006218D3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Brief – Progetto e stage (</w:t>
      </w:r>
      <w:r w:rsidR="003E631A">
        <w:rPr>
          <w:rFonts w:ascii="Helvetica Neue" w:eastAsia="Helvetica Neue" w:hAnsi="Helvetica Neue" w:cs="Helvetica Neue"/>
          <w:b/>
          <w:sz w:val="20"/>
          <w:szCs w:val="20"/>
        </w:rPr>
        <w:t>37</w:t>
      </w:r>
      <w:r w:rsidR="0014083C">
        <w:rPr>
          <w:rFonts w:ascii="Helvetica Neue" w:eastAsia="Helvetica Neue" w:hAnsi="Helvetica Neue" w:cs="Helvetica Neue"/>
          <w:b/>
          <w:sz w:val="20"/>
          <w:szCs w:val="20"/>
        </w:rPr>
        <w:t>5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ore) – </w:t>
      </w:r>
      <w:r w:rsidRPr="006218D3"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I</w:t>
      </w:r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I</w:t>
      </w:r>
      <w:r w:rsidR="008201D8"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I</w:t>
      </w:r>
      <w:r w:rsidRPr="006218D3"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 xml:space="preserve"> ANNO</w:t>
      </w:r>
    </w:p>
    <w:p w14:paraId="70A329E3" w14:textId="33F24C3F" w:rsidR="008201D8" w:rsidRDefault="006218D3" w:rsidP="008201D8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8201D8">
        <w:rPr>
          <w:rFonts w:ascii="Helvetica Neue" w:eastAsia="Helvetica Neue" w:hAnsi="Helvetica Neue" w:cs="Helvetica Neue"/>
          <w:sz w:val="20"/>
          <w:szCs w:val="20"/>
        </w:rPr>
        <w:t>Il brief contiene i contenuti principali e gli obiettivi di progetto assegnati agli studenti. Il progetto potrà essere svolto durante il periodo di stage e richiederà comunque una restituzione da parte degli studenti in forma di report finale. Le imprese si impegneranno a seguire lo studente durante l’esecuzione del progetto assegnato e a certificare le ore dedicate al tirocinio. L’università affiancherà lo studente in fase di esecuzione del progetto e redazione del report finale.</w:t>
      </w:r>
      <w:r w:rsidR="008201D8" w:rsidRPr="008201D8"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7163EE84" w14:textId="77777777" w:rsidR="003E631A" w:rsidRDefault="003E631A" w:rsidP="008201D8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7027EE67" w14:textId="77777777" w:rsidR="008201D8" w:rsidRDefault="008201D8" w:rsidP="003E6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7F34CB63" w14:textId="300EF7B2" w:rsidR="008201D8" w:rsidRPr="008201D8" w:rsidRDefault="008201D8" w:rsidP="003E6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  <w:r w:rsidRPr="008201D8">
        <w:rPr>
          <w:rFonts w:ascii="Helvetica Neue" w:eastAsia="Helvetica Neue" w:hAnsi="Helvetica Neue" w:cs="Helvetica Neue"/>
          <w:b/>
          <w:bCs/>
          <w:sz w:val="20"/>
          <w:szCs w:val="20"/>
        </w:rPr>
        <w:t xml:space="preserve">In particolare, gli studenti del III anno sono chiamati a svolgere stage nei quali sperimentare i contenuti tematici affrontati in aula e relativi all’insegnamento </w:t>
      </w:r>
      <w:r w:rsidR="003E631A">
        <w:rPr>
          <w:rFonts w:ascii="Helvetica Neue" w:eastAsia="Helvetica Neue" w:hAnsi="Helvetica Neue" w:cs="Helvetica Neue"/>
          <w:b/>
          <w:bCs/>
          <w:sz w:val="20"/>
          <w:szCs w:val="20"/>
        </w:rPr>
        <w:t>professionalizzante (</w:t>
      </w:r>
      <w:r w:rsidRPr="008201D8">
        <w:rPr>
          <w:rFonts w:ascii="Helvetica Neue" w:eastAsia="Helvetica Neue" w:hAnsi="Helvetica Neue" w:cs="Helvetica Neue"/>
          <w:b/>
          <w:bCs/>
          <w:sz w:val="20"/>
          <w:szCs w:val="20"/>
        </w:rPr>
        <w:t>practitioner</w:t>
      </w:r>
      <w:r w:rsidR="003E631A">
        <w:rPr>
          <w:rFonts w:ascii="Helvetica Neue" w:eastAsia="Helvetica Neue" w:hAnsi="Helvetica Neue" w:cs="Helvetica Neue"/>
          <w:b/>
          <w:bCs/>
          <w:sz w:val="20"/>
          <w:szCs w:val="20"/>
        </w:rPr>
        <w:t>)</w:t>
      </w:r>
      <w:r w:rsidRPr="008201D8">
        <w:rPr>
          <w:rFonts w:ascii="Helvetica Neue" w:eastAsia="Helvetica Neue" w:hAnsi="Helvetica Neue" w:cs="Helvetica Neue"/>
          <w:b/>
          <w:bCs/>
          <w:sz w:val="20"/>
          <w:szCs w:val="20"/>
        </w:rPr>
        <w:t>: Economia digitale, impresa e piani strategici</w:t>
      </w:r>
      <w:r>
        <w:rPr>
          <w:rFonts w:ascii="Helvetica Neue" w:eastAsia="Helvetica Neue" w:hAnsi="Helvetica Neue" w:cs="Helvetica Neue"/>
          <w:b/>
          <w:bCs/>
          <w:sz w:val="20"/>
          <w:szCs w:val="20"/>
        </w:rPr>
        <w:t>*</w:t>
      </w:r>
      <w:r w:rsidR="003E631A">
        <w:rPr>
          <w:rFonts w:ascii="Helvetica Neue" w:eastAsia="Helvetica Neue" w:hAnsi="Helvetica Neue" w:cs="Helvetica Neue"/>
          <w:b/>
          <w:bCs/>
          <w:sz w:val="20"/>
          <w:szCs w:val="20"/>
        </w:rPr>
        <w:t xml:space="preserve"> (III anno, I semestre)</w:t>
      </w:r>
    </w:p>
    <w:p w14:paraId="4767C8ED" w14:textId="77777777" w:rsidR="008201D8" w:rsidRDefault="008201D8" w:rsidP="003E6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</w:p>
    <w:p w14:paraId="31FD0BB1" w14:textId="77777777" w:rsidR="003E631A" w:rsidRDefault="003E631A" w:rsidP="008201D8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3AF2E076" w14:textId="77777777" w:rsidR="003E631A" w:rsidRPr="003E631A" w:rsidRDefault="003E631A" w:rsidP="003E631A">
      <w:pPr>
        <w:rPr>
          <w:rFonts w:ascii="Helvetica Neue" w:eastAsia="Helvetica Neue" w:hAnsi="Helvetica Neue" w:cs="Helvetica Neue"/>
          <w:b/>
          <w:sz w:val="20"/>
          <w:szCs w:val="20"/>
        </w:rPr>
      </w:pPr>
      <w:r w:rsidRPr="003E631A">
        <w:rPr>
          <w:rFonts w:ascii="Helvetica Neue" w:eastAsia="Helvetica Neue" w:hAnsi="Helvetica Neue" w:cs="Helvetica Neue"/>
          <w:b/>
          <w:sz w:val="20"/>
          <w:szCs w:val="20"/>
        </w:rPr>
        <w:t>Insegnamenti III° anno – I° semestre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662"/>
      </w:tblGrid>
      <w:tr w:rsidR="003E631A" w:rsidRPr="003E631A" w14:paraId="3915F7FC" w14:textId="77777777" w:rsidTr="003E631A">
        <w:tc>
          <w:tcPr>
            <w:tcW w:w="3114" w:type="dxa"/>
          </w:tcPr>
          <w:p w14:paraId="1299D454" w14:textId="77777777" w:rsidR="003E631A" w:rsidRPr="003E631A" w:rsidRDefault="003E631A" w:rsidP="00335C9F">
            <w:pPr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</w:pPr>
            <w:r w:rsidRPr="003E631A"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  <w:t>Economia digitale, impresa e piani strategici*</w:t>
            </w:r>
          </w:p>
          <w:p w14:paraId="32735C9B" w14:textId="77777777" w:rsidR="003E631A" w:rsidRPr="003E631A" w:rsidRDefault="003E631A" w:rsidP="00335C9F">
            <w:pPr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</w:tcPr>
          <w:p w14:paraId="0EB461BB" w14:textId="11312F1A" w:rsidR="003E631A" w:rsidRPr="003E631A" w:rsidRDefault="003E631A" w:rsidP="00335C9F">
            <w:pPr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  <w:lang w:val="en-US"/>
              </w:rPr>
            </w:pPr>
            <w:r w:rsidRPr="003E631A"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  <w:lang w:val="en-US"/>
              </w:rPr>
              <w:t>E-commerce: design and renewal – Paid Social – SEM – Catalog Feed Management E-commerce management and monitoring – Omnichannel Strategy – Market performance measurement tools – Fulfillment and customer service</w:t>
            </w:r>
            <w:r w:rsidR="005367EF"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  <w:lang w:val="en-US"/>
              </w:rPr>
              <w:t xml:space="preserve"> – E-mail marketing</w:t>
            </w:r>
          </w:p>
        </w:tc>
      </w:tr>
      <w:tr w:rsidR="003E631A" w:rsidRPr="00B82059" w14:paraId="65EAA7E8" w14:textId="77777777" w:rsidTr="003E631A">
        <w:tc>
          <w:tcPr>
            <w:tcW w:w="3114" w:type="dxa"/>
          </w:tcPr>
          <w:p w14:paraId="1AD7491A" w14:textId="77777777" w:rsidR="003E631A" w:rsidRPr="003E631A" w:rsidRDefault="003E631A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 w:rsidRPr="003E631A">
              <w:rPr>
                <w:rFonts w:ascii="Helvetica Neue" w:eastAsia="Helvetica Neue" w:hAnsi="Helvetica Neue" w:cs="Helvetica Neue"/>
                <w:sz w:val="18"/>
                <w:szCs w:val="18"/>
              </w:rPr>
              <w:t>Banche e finanza digitale</w:t>
            </w:r>
          </w:p>
        </w:tc>
        <w:tc>
          <w:tcPr>
            <w:tcW w:w="6662" w:type="dxa"/>
          </w:tcPr>
          <w:p w14:paraId="501C3A05" w14:textId="77777777" w:rsidR="003E631A" w:rsidRPr="00B82059" w:rsidRDefault="003E631A" w:rsidP="00335C9F">
            <w:pPr>
              <w:rPr>
                <w:rFonts w:ascii="Times New Roman" w:eastAsia="Times New Roman" w:hAnsi="Times New Roman" w:cs="Times New Roman"/>
              </w:rPr>
            </w:pPr>
            <w:r w:rsidRPr="003E631A">
              <w:rPr>
                <w:rFonts w:ascii="Helvetica Neue" w:eastAsia="Helvetica Neue" w:hAnsi="Helvetica Neue" w:cs="Helvetica Neue"/>
                <w:sz w:val="18"/>
                <w:szCs w:val="18"/>
              </w:rPr>
              <w:t>Banche: attività e servizi bancari – I rischi dell’attività bancaria – Modelli organizzativi delle banche e business model - Fi</w:t>
            </w:r>
            <w:r w:rsidRPr="008201D8">
              <w:rPr>
                <w:rFonts w:ascii="Helvetica Neue" w:eastAsia="Helvetica Neue" w:hAnsi="Helvetica Neue" w:cs="Helvetica Neue"/>
                <w:sz w:val="18"/>
                <w:szCs w:val="18"/>
              </w:rPr>
              <w:t>n</w:t>
            </w:r>
            <w:r w:rsidRPr="003E631A">
              <w:rPr>
                <w:rFonts w:ascii="Helvetica Neue" w:eastAsia="Helvetica Neue" w:hAnsi="Helvetica Neue" w:cs="Helvetica Neue"/>
                <w:sz w:val="18"/>
                <w:szCs w:val="18"/>
              </w:rPr>
              <w:t>an</w:t>
            </w:r>
            <w:r w:rsidRPr="008201D8">
              <w:rPr>
                <w:rFonts w:ascii="Helvetica Neue" w:eastAsia="Helvetica Neue" w:hAnsi="Helvetica Neue" w:cs="Helvetica Neue"/>
                <w:sz w:val="18"/>
                <w:szCs w:val="18"/>
              </w:rPr>
              <w:t>za digitale</w:t>
            </w:r>
            <w:r w:rsidRPr="003E631A">
              <w:rPr>
                <w:rFonts w:ascii="Helvetica Neue" w:eastAsia="Helvetica Neue" w:hAnsi="Helvetica Neue" w:cs="Helvetica Neue"/>
                <w:sz w:val="18"/>
                <w:szCs w:val="18"/>
              </w:rPr>
              <w:t>:</w:t>
            </w:r>
            <w:r w:rsidRPr="008201D8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Gli attori</w:t>
            </w:r>
            <w:r w:rsidRPr="003E631A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- </w:t>
            </w:r>
            <w:r w:rsidRPr="008201D8">
              <w:rPr>
                <w:rFonts w:ascii="Helvetica Neue" w:eastAsia="Helvetica Neue" w:hAnsi="Helvetica Neue" w:cs="Helvetica Neue"/>
                <w:sz w:val="18"/>
                <w:szCs w:val="18"/>
              </w:rPr>
              <w:t>I processi e le attività</w:t>
            </w:r>
            <w:r w:rsidRPr="003E631A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- </w:t>
            </w:r>
            <w:r w:rsidRPr="008201D8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 canali digitali e la loro gestione </w:t>
            </w:r>
            <w:r w:rsidRPr="003E631A">
              <w:rPr>
                <w:rFonts w:ascii="Helvetica Neue" w:eastAsia="Helvetica Neue" w:hAnsi="Helvetica Neue" w:cs="Helvetica Neue"/>
                <w:sz w:val="18"/>
                <w:szCs w:val="18"/>
              </w:rPr>
              <w:t>-</w:t>
            </w:r>
            <w:r w:rsidRPr="008201D8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I clienti </w:t>
            </w:r>
            <w:r w:rsidRPr="003E631A">
              <w:rPr>
                <w:rFonts w:ascii="Helvetica Neue" w:eastAsia="Helvetica Neue" w:hAnsi="Helvetica Neue" w:cs="Helvetica Neue"/>
                <w:sz w:val="18"/>
                <w:szCs w:val="18"/>
              </w:rPr>
              <w:t>-</w:t>
            </w:r>
            <w:r w:rsidRPr="008201D8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Il rapporto Fintech-Intermediari finanziari tradizionali</w:t>
            </w:r>
          </w:p>
        </w:tc>
      </w:tr>
    </w:tbl>
    <w:p w14:paraId="758D521A" w14:textId="77777777" w:rsidR="003E631A" w:rsidRDefault="003E631A" w:rsidP="008201D8">
      <w:pPr>
        <w:jc w:val="both"/>
        <w:rPr>
          <w:rFonts w:ascii="Helvetica Neue" w:eastAsia="Helvetica Neue" w:hAnsi="Helvetica Neue" w:cs="Helvetica Neue"/>
          <w:i/>
          <w:iCs/>
          <w:sz w:val="20"/>
          <w:szCs w:val="20"/>
        </w:rPr>
      </w:pPr>
    </w:p>
    <w:p w14:paraId="4D39962B" w14:textId="606E2BD1" w:rsidR="008201D8" w:rsidRPr="003E631A" w:rsidRDefault="008201D8" w:rsidP="008201D8">
      <w:pPr>
        <w:jc w:val="both"/>
        <w:rPr>
          <w:rFonts w:ascii="Helvetica Neue" w:eastAsia="Helvetica Neue" w:hAnsi="Helvetica Neue" w:cs="Helvetica Neue"/>
          <w:i/>
          <w:iCs/>
          <w:sz w:val="20"/>
          <w:szCs w:val="20"/>
        </w:rPr>
      </w:pPr>
      <w:r w:rsidRPr="003E631A">
        <w:rPr>
          <w:rFonts w:ascii="Helvetica Neue" w:eastAsia="Helvetica Neue" w:hAnsi="Helvetica Neue" w:cs="Helvetica Neue"/>
          <w:i/>
          <w:iCs/>
          <w:sz w:val="20"/>
          <w:szCs w:val="20"/>
        </w:rPr>
        <w:t>Ai fini di rendere più agevole la lettura del percorso formativ</w:t>
      </w:r>
      <w:r w:rsidR="003E631A">
        <w:rPr>
          <w:rFonts w:ascii="Helvetica Neue" w:eastAsia="Helvetica Neue" w:hAnsi="Helvetica Neue" w:cs="Helvetica Neue"/>
          <w:i/>
          <w:iCs/>
          <w:sz w:val="20"/>
          <w:szCs w:val="20"/>
        </w:rPr>
        <w:t xml:space="preserve">o, in calce al documento </w:t>
      </w:r>
      <w:r w:rsidRPr="003E631A">
        <w:rPr>
          <w:rFonts w:ascii="Helvetica Neue" w:eastAsia="Helvetica Neue" w:hAnsi="Helvetica Neue" w:cs="Helvetica Neue"/>
          <w:i/>
          <w:iCs/>
          <w:sz w:val="20"/>
          <w:szCs w:val="20"/>
        </w:rPr>
        <w:t>sono comunque riportati i principali contenuti degli insegnamenti degli anni precedenti</w:t>
      </w:r>
    </w:p>
    <w:p w14:paraId="073A4641" w14:textId="276B9851" w:rsidR="006218D3" w:rsidRDefault="006218D3" w:rsidP="006218D3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32865160" w14:textId="48077D83" w:rsidR="006218D3" w:rsidRDefault="006218D3" w:rsidP="003E631A">
      <w:pPr>
        <w:jc w:val="both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Soggetto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(</w:t>
      </w:r>
      <w:r>
        <w:rPr>
          <w:rFonts w:ascii="Helvetica Neue" w:eastAsia="Helvetica Neue" w:hAnsi="Helvetica Neue" w:cs="Helvetica Neue"/>
          <w:i/>
          <w:sz w:val="20"/>
          <w:szCs w:val="20"/>
        </w:rPr>
        <w:t>ragione sociale impresa)</w:t>
      </w:r>
    </w:p>
    <w:p w14:paraId="65EC99AD" w14:textId="77777777" w:rsidR="006218D3" w:rsidRDefault="006218D3" w:rsidP="003E631A">
      <w:pPr>
        <w:jc w:val="both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Tutor impresa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(nome tutor d’impresa)</w:t>
      </w:r>
    </w:p>
    <w:p w14:paraId="40D07ED4" w14:textId="77777777" w:rsidR="006218D3" w:rsidRDefault="006218D3" w:rsidP="003E631A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sz w:val="20"/>
          <w:szCs w:val="20"/>
        </w:rPr>
        <w:t>Tutor Università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(nome tutor università, assegnato dal dipartimento di comunicazione ed economia):</w:t>
      </w:r>
    </w:p>
    <w:p w14:paraId="199E63F5" w14:textId="77777777" w:rsidR="006218D3" w:rsidRDefault="006218D3" w:rsidP="003E631A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6C6D78C8" w14:textId="77777777" w:rsidR="006218D3" w:rsidRDefault="006218D3" w:rsidP="003E631A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Strumenti previsti per il tirocinante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(indicare, per cortesia, gli strumenti/mezzi che il tirocinante dovrà essere in grado di gestire; per esempio: basi di dati, software, tools digitali)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 </w:t>
      </w:r>
    </w:p>
    <w:p w14:paraId="3EBF7523" w14:textId="77777777" w:rsidR="006218D3" w:rsidRDefault="006218D3" w:rsidP="003E631A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1FD8985" w14:textId="77777777" w:rsidR="006218D3" w:rsidRDefault="006218D3" w:rsidP="003E631A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Obiettivo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(indicare, per cortesia, l’obiettivo assegnato al tirocinante/ai tirocinanti)</w:t>
      </w:r>
    </w:p>
    <w:p w14:paraId="069189F0" w14:textId="77777777" w:rsidR="006218D3" w:rsidRDefault="006218D3" w:rsidP="003E631A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18656EC4" w14:textId="77777777" w:rsidR="006218D3" w:rsidRDefault="006218D3" w:rsidP="003E631A">
      <w:pPr>
        <w:jc w:val="both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Delivery </w:t>
      </w:r>
      <w:r>
        <w:rPr>
          <w:rFonts w:ascii="Helvetica Neue" w:eastAsia="Helvetica Neue" w:hAnsi="Helvetica Neue" w:cs="Helvetica Neue"/>
          <w:i/>
          <w:sz w:val="20"/>
          <w:szCs w:val="20"/>
        </w:rPr>
        <w:t>(indicare la consegna prevista: oltre a svolgere l’attività di tirocinio, il tirocinante/i tirocinanti dovranno essere in grado di produrre un report contenente la descrizione del progetto assegnato, con l’indicazione dei risultati emersi)</w:t>
      </w:r>
    </w:p>
    <w:p w14:paraId="06571FFC" w14:textId="77777777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5772C4A9" w14:textId="65CE331C" w:rsidR="006218D3" w:rsidRDefault="006218D3" w:rsidP="006218D3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Numero di studenti da coinvolgere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(</w:t>
      </w:r>
      <w:r>
        <w:rPr>
          <w:rFonts w:ascii="Helvetica Neue" w:eastAsia="Helvetica Neue" w:hAnsi="Helvetica Neue" w:cs="Helvetica Neue"/>
          <w:i/>
          <w:sz w:val="20"/>
          <w:szCs w:val="20"/>
        </w:rPr>
        <w:t>da 1 a 5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): </w:t>
      </w:r>
    </w:p>
    <w:p w14:paraId="328B9E1A" w14:textId="313D189F" w:rsidR="003E631A" w:rsidRDefault="003E631A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1558D0AC" w14:textId="77777777" w:rsidR="003E631A" w:rsidRDefault="003E631A" w:rsidP="003E631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Periodo di avvio dell’attività di stage </w:t>
      </w:r>
      <w:r w:rsidRPr="009055EE">
        <w:rPr>
          <w:rFonts w:ascii="Helvetica Neue" w:eastAsia="Helvetica Neue" w:hAnsi="Helvetica Neue" w:cs="Helvetica Neue"/>
          <w:bCs/>
          <w:i/>
          <w:iCs/>
          <w:sz w:val="20"/>
          <w:szCs w:val="20"/>
        </w:rPr>
        <w:t>(indicare, per cortesia, l’arco temporale in cui si prevedere di poter ospitare i tirocinanti, anche più esteso rispetto al monte ore previsto</w:t>
      </w:r>
      <w:r>
        <w:rPr>
          <w:rFonts w:ascii="Helvetica Neue" w:eastAsia="Helvetica Neue" w:hAnsi="Helvetica Neue" w:cs="Helvetica Neue"/>
          <w:bCs/>
          <w:i/>
          <w:iCs/>
          <w:sz w:val="20"/>
          <w:szCs w:val="20"/>
        </w:rPr>
        <w:t>, al fine di migliorare l’appaiamento con gli studenti</w:t>
      </w:r>
      <w:r w:rsidRPr="009055EE">
        <w:rPr>
          <w:rFonts w:ascii="Helvetica Neue" w:eastAsia="Helvetica Neue" w:hAnsi="Helvetica Neue" w:cs="Helvetica Neue"/>
          <w:bCs/>
          <w:i/>
          <w:iCs/>
          <w:sz w:val="20"/>
          <w:szCs w:val="20"/>
        </w:rPr>
        <w:t>)</w:t>
      </w:r>
      <w:r w:rsidRPr="009055EE">
        <w:rPr>
          <w:rFonts w:ascii="Helvetica Neue" w:eastAsia="Helvetica Neue" w:hAnsi="Helvetica Neue" w:cs="Helvetica Neue"/>
          <w:bCs/>
          <w:sz w:val="20"/>
          <w:szCs w:val="20"/>
        </w:rPr>
        <w:t>:</w:t>
      </w:r>
      <w:r w:rsidRPr="009055EE"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0B4A0BC3" w14:textId="77777777" w:rsidR="003E631A" w:rsidRDefault="003E631A" w:rsidP="003E631A">
      <w:pPr>
        <w:rPr>
          <w:rFonts w:ascii="Helvetica Neue" w:eastAsia="Helvetica Neue" w:hAnsi="Helvetica Neue" w:cs="Helvetica Neue"/>
          <w:sz w:val="20"/>
          <w:szCs w:val="20"/>
        </w:rPr>
      </w:pPr>
    </w:p>
    <w:p w14:paraId="32B1F0F0" w14:textId="77777777" w:rsidR="003E631A" w:rsidRDefault="003E631A" w:rsidP="003E631A">
      <w:pP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Planning delle attività </w:t>
      </w:r>
      <w:r>
        <w:rPr>
          <w:rFonts w:ascii="Helvetica Neue" w:eastAsia="Helvetica Neue" w:hAnsi="Helvetica Neue" w:cs="Helvetica Neue"/>
          <w:i/>
          <w:sz w:val="20"/>
          <w:szCs w:val="20"/>
        </w:rPr>
        <w:t>(fornire, per cortesia, una sintetica indicazione della programmazione delle attività previste durante il periodo di stage)</w:t>
      </w:r>
    </w:p>
    <w:p w14:paraId="6F74EA65" w14:textId="77777777" w:rsidR="003E631A" w:rsidRDefault="003E631A" w:rsidP="003E631A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3512245" w14:textId="77777777" w:rsidR="003E631A" w:rsidRDefault="003E631A" w:rsidP="003E631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Modalità di svolgimento dello stage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: </w:t>
      </w:r>
    </w:p>
    <w:p w14:paraId="0A9C9B65" w14:textId="77777777" w:rsidR="003E631A" w:rsidRDefault="003E631A" w:rsidP="003E631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[  ] Presenza</w:t>
      </w:r>
    </w:p>
    <w:p w14:paraId="35021B94" w14:textId="77777777" w:rsidR="003E631A" w:rsidRDefault="003E631A" w:rsidP="003E631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[  ] Mista</w:t>
      </w:r>
    </w:p>
    <w:p w14:paraId="2CE8C4D9" w14:textId="77777777" w:rsidR="003E631A" w:rsidRDefault="003E631A" w:rsidP="003E631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[  ] Distanza (solo smart-working)</w:t>
      </w:r>
    </w:p>
    <w:p w14:paraId="78D488A1" w14:textId="77777777" w:rsidR="003E631A" w:rsidRDefault="003E631A" w:rsidP="003E631A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FE6690D" w14:textId="0C8A737D" w:rsidR="003E631A" w:rsidRDefault="003E631A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367D4493" w14:textId="7EBC7DC9" w:rsidR="003E631A" w:rsidRDefault="003E631A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203285AD" w14:textId="00B26379" w:rsidR="003E631A" w:rsidRDefault="003E631A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br w:type="page"/>
      </w:r>
    </w:p>
    <w:p w14:paraId="569EB9D9" w14:textId="77777777" w:rsidR="003E631A" w:rsidRDefault="003E631A" w:rsidP="006218D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1C060A83" w14:textId="0D593339" w:rsidR="006218D3" w:rsidRDefault="003E631A" w:rsidP="006218D3">
      <w:pP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</w:t>
      </w:r>
      <w:r w:rsidR="006218D3">
        <w:rPr>
          <w:rFonts w:ascii="Helvetica Neue" w:eastAsia="Helvetica Neue" w:hAnsi="Helvetica Neue" w:cs="Helvetica Neue"/>
          <w:b/>
          <w:sz w:val="20"/>
          <w:szCs w:val="20"/>
        </w:rPr>
        <w:t xml:space="preserve">rincipali riferimenti agli insegnamenti fruiti dagli studenti </w:t>
      </w:r>
      <w:r w:rsidR="007151D2">
        <w:rPr>
          <w:rFonts w:ascii="Helvetica Neue" w:eastAsia="Helvetica Neue" w:hAnsi="Helvetica Neue" w:cs="Helvetica Neue"/>
          <w:b/>
          <w:sz w:val="20"/>
          <w:szCs w:val="20"/>
        </w:rPr>
        <w:t xml:space="preserve">nel I e II </w:t>
      </w:r>
      <w:r w:rsidR="00571276">
        <w:rPr>
          <w:rFonts w:ascii="Helvetica Neue" w:eastAsia="Helvetica Neue" w:hAnsi="Helvetica Neue" w:cs="Helvetica Neue"/>
          <w:b/>
          <w:sz w:val="20"/>
          <w:szCs w:val="20"/>
        </w:rPr>
        <w:t xml:space="preserve"> anno </w:t>
      </w:r>
    </w:p>
    <w:p w14:paraId="40F7E253" w14:textId="77777777" w:rsidR="003E631A" w:rsidRDefault="003E631A" w:rsidP="006218D3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846BC81" w14:textId="320EBD17" w:rsidR="007151D2" w:rsidRDefault="007151D2" w:rsidP="006218D3">
      <w:pP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I anno</w:t>
      </w:r>
    </w:p>
    <w:tbl>
      <w:tblPr>
        <w:tblStyle w:val="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7083"/>
      </w:tblGrid>
      <w:tr w:rsidR="007151D2" w14:paraId="38F3F0AF" w14:textId="77777777" w:rsidTr="007151D2">
        <w:tc>
          <w:tcPr>
            <w:tcW w:w="3118" w:type="dxa"/>
          </w:tcPr>
          <w:p w14:paraId="5B183808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dei dati per il marketing digitale</w:t>
            </w:r>
          </w:p>
        </w:tc>
        <w:tc>
          <w:tcPr>
            <w:tcW w:w="7083" w:type="dxa"/>
          </w:tcPr>
          <w:p w14:paraId="4B2A8317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Distribuzioni di frequenza; Indici di posizione; Indici di variabilità; Statistiche multiple; Ipotesi statistiche; Regressione lineare (Excel, SPSS)</w:t>
            </w:r>
          </w:p>
        </w:tc>
      </w:tr>
      <w:tr w:rsidR="007151D2" w:rsidRPr="00571276" w14:paraId="18316271" w14:textId="77777777" w:rsidTr="007151D2">
        <w:tc>
          <w:tcPr>
            <w:tcW w:w="3118" w:type="dxa"/>
          </w:tcPr>
          <w:p w14:paraId="21DE4D74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Informatica I</w:t>
            </w:r>
          </w:p>
        </w:tc>
        <w:tc>
          <w:tcPr>
            <w:tcW w:w="7083" w:type="dxa"/>
          </w:tcPr>
          <w:p w14:paraId="684E2013" w14:textId="77777777" w:rsidR="007151D2" w:rsidRPr="006218D3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Html, CSS, Wordpress, Javascript; jQuery; Googlecharts; Webscraper</w:t>
            </w:r>
          </w:p>
        </w:tc>
      </w:tr>
      <w:tr w:rsidR="007151D2" w14:paraId="6DE9B5B8" w14:textId="77777777" w:rsidTr="007151D2">
        <w:tc>
          <w:tcPr>
            <w:tcW w:w="3118" w:type="dxa"/>
          </w:tcPr>
          <w:p w14:paraId="6F07E215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Modelli di business e innovazione strategica</w:t>
            </w:r>
          </w:p>
        </w:tc>
        <w:tc>
          <w:tcPr>
            <w:tcW w:w="7083" w:type="dxa"/>
          </w:tcPr>
          <w:p w14:paraId="1C7920BD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Modelli di business; Innovazione dei modelli di business, Business Model Frameworks; Tecniche di valutazione del business</w:t>
            </w:r>
          </w:p>
        </w:tc>
      </w:tr>
      <w:tr w:rsidR="007151D2" w:rsidRPr="00571276" w14:paraId="3B08D6CE" w14:textId="77777777" w:rsidTr="007151D2">
        <w:tc>
          <w:tcPr>
            <w:tcW w:w="3118" w:type="dxa"/>
          </w:tcPr>
          <w:p w14:paraId="5E42DEC3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Strategie di marketing digitale</w:t>
            </w:r>
          </w:p>
        </w:tc>
        <w:tc>
          <w:tcPr>
            <w:tcW w:w="7083" w:type="dxa"/>
          </w:tcPr>
          <w:p w14:paraId="4668BC33" w14:textId="77777777" w:rsidR="007151D2" w:rsidRPr="006218D3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  <w:r w:rsidRPr="006218D3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Customer Value; Marketing strategy; Environment; Segmentation; Power Brands, Pricing; Communication; Marketing Channels</w:t>
            </w:r>
          </w:p>
        </w:tc>
      </w:tr>
      <w:tr w:rsidR="007151D2" w14:paraId="72F8FEB1" w14:textId="77777777" w:rsidTr="007151D2">
        <w:tc>
          <w:tcPr>
            <w:tcW w:w="3118" w:type="dxa"/>
          </w:tcPr>
          <w:p w14:paraId="00ED8088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Economia della crescita</w:t>
            </w:r>
          </w:p>
        </w:tc>
        <w:tc>
          <w:tcPr>
            <w:tcW w:w="7083" w:type="dxa"/>
          </w:tcPr>
          <w:p w14:paraId="3268A119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Il mercato della moneta; Equilibrio economico generale; Economia aperta; Modello di crescita esogena; Gioco del bene pubblico e crescita economica</w:t>
            </w:r>
          </w:p>
        </w:tc>
      </w:tr>
      <w:tr w:rsidR="007151D2" w14:paraId="73A1A833" w14:textId="77777777" w:rsidTr="007151D2">
        <w:tc>
          <w:tcPr>
            <w:tcW w:w="3118" w:type="dxa"/>
          </w:tcPr>
          <w:p w14:paraId="701F0140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Diritto dell’economia digitale</w:t>
            </w:r>
          </w:p>
        </w:tc>
        <w:tc>
          <w:tcPr>
            <w:tcW w:w="7083" w:type="dxa"/>
          </w:tcPr>
          <w:p w14:paraId="707FD880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Diritto della personalità; Libertà di manifestazione del pensiero in Italia; Libertà di comunicazione e corrispondenza; Libertà di informare e diritto di cronaca, di critica, di satira; Diritto alla riservatezza; Regolamento generale sulla protezione dei dati personali (GDPR)</w:t>
            </w:r>
          </w:p>
        </w:tc>
      </w:tr>
      <w:tr w:rsidR="007151D2" w14:paraId="18036147" w14:textId="77777777" w:rsidTr="007151D2">
        <w:tc>
          <w:tcPr>
            <w:tcW w:w="3118" w:type="dxa"/>
          </w:tcPr>
          <w:p w14:paraId="79A279F5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e profilazione degli acquirenti digitali – M1</w:t>
            </w:r>
          </w:p>
        </w:tc>
        <w:tc>
          <w:tcPr>
            <w:tcW w:w="7083" w:type="dxa"/>
          </w:tcPr>
          <w:p w14:paraId="692DAAEE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Digital Analytics; Google Analytics; Google Tag management: Strategie di misurazione; Reportistica standard</w:t>
            </w:r>
          </w:p>
        </w:tc>
      </w:tr>
      <w:tr w:rsidR="007151D2" w14:paraId="06988B67" w14:textId="77777777" w:rsidTr="007151D2">
        <w:tc>
          <w:tcPr>
            <w:tcW w:w="3118" w:type="dxa"/>
          </w:tcPr>
          <w:p w14:paraId="22C580F9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e profilazione degli acquirenti digitali – M2</w:t>
            </w:r>
          </w:p>
        </w:tc>
        <w:tc>
          <w:tcPr>
            <w:tcW w:w="7083" w:type="dxa"/>
          </w:tcPr>
          <w:p w14:paraId="0DF18C1A" w14:textId="77777777" w:rsidR="007151D2" w:rsidRDefault="007151D2" w:rsidP="00335C9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Dati strutturati; Metriche qualitative; Data analysis and visualization; Tableau,Clustering; Funnel &amp; social network</w:t>
            </w:r>
          </w:p>
        </w:tc>
      </w:tr>
    </w:tbl>
    <w:p w14:paraId="00E6DD1C" w14:textId="7A78FBB6" w:rsidR="00571276" w:rsidRPr="007151D2" w:rsidRDefault="007151D2" w:rsidP="006218D3">
      <w:pPr>
        <w:rPr>
          <w:rFonts w:ascii="Helvetica Neue" w:eastAsia="Helvetica Neue" w:hAnsi="Helvetica Neue" w:cs="Helvetica Neue"/>
          <w:b/>
          <w:bCs/>
          <w:iCs/>
          <w:sz w:val="20"/>
          <w:szCs w:val="20"/>
        </w:rPr>
      </w:pPr>
      <w:r w:rsidRPr="007151D2">
        <w:rPr>
          <w:rFonts w:ascii="Helvetica Neue" w:eastAsia="Helvetica Neue" w:hAnsi="Helvetica Neue" w:cs="Helvetica Neue"/>
          <w:b/>
          <w:bCs/>
          <w:iCs/>
          <w:sz w:val="20"/>
          <w:szCs w:val="20"/>
        </w:rPr>
        <w:t>II anno</w:t>
      </w:r>
    </w:p>
    <w:tbl>
      <w:tblPr>
        <w:tblStyle w:val="a"/>
        <w:tblW w:w="10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7075"/>
      </w:tblGrid>
      <w:tr w:rsidR="007151D2" w14:paraId="097334FB" w14:textId="77777777" w:rsidTr="007151D2">
        <w:tc>
          <w:tcPr>
            <w:tcW w:w="3114" w:type="dxa"/>
          </w:tcPr>
          <w:p w14:paraId="31FBB146" w14:textId="60B9015B" w:rsidR="007151D2" w:rsidRDefault="007151D2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dei dati per il marketing digitale II</w:t>
            </w:r>
          </w:p>
        </w:tc>
        <w:tc>
          <w:tcPr>
            <w:tcW w:w="7075" w:type="dxa"/>
          </w:tcPr>
          <w:p w14:paraId="791A9A6A" w14:textId="39F03518" w:rsidR="007151D2" w:rsidRPr="006218D3" w:rsidRDefault="007151D2" w:rsidP="006218D3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Big data analytics -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Data warehouse, flussi informativi, banche dati, dataset. Stutture delle banche dati e relazioni tra i data set.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Data cleaning. Data mining. Text mining: un caso particolare di data mining.Sentiment analysis.</w:t>
            </w:r>
          </w:p>
          <w:p w14:paraId="653CC7FB" w14:textId="6152DB4E" w:rsidR="007151D2" w:rsidRPr="006218D3" w:rsidRDefault="007151D2" w:rsidP="006218D3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T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ecniche di analisi multivarita-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Tecniche di classificazione: cluster analysis e alberi di classificazione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-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Tecniche di riduzione delle dimensioni: analisi delle componenti principali; analisi delle corrispondenze multiple; analisi fattoriale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</w:t>
            </w:r>
          </w:p>
          <w:p w14:paraId="1FCCA8C4" w14:textId="21267B0F" w:rsidR="007151D2" w:rsidRDefault="007151D2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Multidim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nsional scaling.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Modelli multivariati: modello di regressione lineare.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Modello di regressione logistica. Modelli per dati con struttura gerarchica.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 w:rsidRPr="006218D3">
              <w:rPr>
                <w:rFonts w:ascii="Helvetica Neue" w:eastAsia="Helvetica Neue" w:hAnsi="Helvetica Neue" w:cs="Helvetica Neue"/>
                <w:sz w:val="18"/>
                <w:szCs w:val="18"/>
              </w:rPr>
              <w:t>Cenno a modelli per dati in serie storica.</w:t>
            </w:r>
          </w:p>
        </w:tc>
      </w:tr>
      <w:tr w:rsidR="007151D2" w:rsidRPr="00CE5C63" w14:paraId="3A506345" w14:textId="77777777" w:rsidTr="007151D2">
        <w:tc>
          <w:tcPr>
            <w:tcW w:w="3114" w:type="dxa"/>
          </w:tcPr>
          <w:p w14:paraId="3C44251D" w14:textId="0CAE7811" w:rsidR="007151D2" w:rsidRDefault="007151D2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Diritto dell’economia digitale II</w:t>
            </w:r>
          </w:p>
        </w:tc>
        <w:tc>
          <w:tcPr>
            <w:tcW w:w="7075" w:type="dxa"/>
          </w:tcPr>
          <w:p w14:paraId="1D50A82C" w14:textId="7D3CFBEA" w:rsidR="007151D2" w:rsidRPr="00CE5C63" w:rsidRDefault="007151D2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Elementi di diritto commerciale ed elementi di diritto industriale alla luce del diritto digitale. Diritto della impresa e informativa: start up e nuove srl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. </w:t>
            </w: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Regolazione della comunicazione commerciale ed internet.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Profili di proprietà industriale nell'economia digitale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. </w:t>
            </w: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Il web e la Finanza alternativa: aspetti normativi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. </w:t>
            </w:r>
            <w:r w:rsidRPr="00CE5C63">
              <w:rPr>
                <w:rFonts w:ascii="Helvetica Neue" w:eastAsia="Helvetica Neue" w:hAnsi="Helvetica Neue" w:cs="Helvetica Neue"/>
                <w:sz w:val="18"/>
                <w:szCs w:val="18"/>
              </w:rPr>
              <w:t>La valutazione dei siti web: cenni giuridici, contabili e fiscali.</w:t>
            </w:r>
          </w:p>
        </w:tc>
      </w:tr>
      <w:tr w:rsidR="007151D2" w:rsidRPr="00CE5C63" w14:paraId="78591542" w14:textId="77777777" w:rsidTr="007151D2">
        <w:tc>
          <w:tcPr>
            <w:tcW w:w="3114" w:type="dxa"/>
          </w:tcPr>
          <w:p w14:paraId="24344CDA" w14:textId="57F6B120" w:rsidR="007151D2" w:rsidRDefault="007151D2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Informatica II</w:t>
            </w:r>
          </w:p>
        </w:tc>
        <w:tc>
          <w:tcPr>
            <w:tcW w:w="7075" w:type="dxa"/>
          </w:tcPr>
          <w:p w14:paraId="05751952" w14:textId="4D91D8FD" w:rsidR="007151D2" w:rsidRPr="002B0FFF" w:rsidRDefault="007151D2" w:rsidP="002B0FFF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 w:rsidRPr="002B0FFF">
              <w:rPr>
                <w:rFonts w:ascii="Helvetica Neue" w:eastAsia="Helvetica Neue" w:hAnsi="Helvetica Neue" w:cs="Helvetica Neue"/>
                <w:sz w:val="18"/>
                <w:szCs w:val="18"/>
              </w:rPr>
              <w:t>Il corso fornisce competenze teoriche e pratiche per la progettazione di videocomunicazioni digitali da distribuire nella rete Internet e da visualizzare nell'ambiente Web. Le conoscenze acquisite attraverso l’apprendimento consentiranno di utilizzare software di video/image editing. Internet e Web. Lo scenario Social. La distribuzione dei contenuti. Immagini. Video</w:t>
            </w:r>
          </w:p>
        </w:tc>
      </w:tr>
      <w:tr w:rsidR="007151D2" w:rsidRPr="00571276" w14:paraId="279D2049" w14:textId="77777777" w:rsidTr="007151D2">
        <w:tc>
          <w:tcPr>
            <w:tcW w:w="3114" w:type="dxa"/>
          </w:tcPr>
          <w:p w14:paraId="3F159B4B" w14:textId="77777777" w:rsidR="007151D2" w:rsidRDefault="007151D2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e profilazione degli acquirenti digitali – M1</w:t>
            </w:r>
          </w:p>
        </w:tc>
        <w:tc>
          <w:tcPr>
            <w:tcW w:w="7075" w:type="dxa"/>
          </w:tcPr>
          <w:p w14:paraId="3AF36CAE" w14:textId="4CB7A0DE" w:rsidR="007151D2" w:rsidRPr="009055EE" w:rsidRDefault="007151D2" w:rsidP="00FD39F5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  <w:r w:rsidRPr="009055EE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Brand trust and loyalty in the internet; Managing digital communities; Geotargeting; Salesforce Brand engagement in social media; Video storytelling; Communication and Editorial Planning; Case Histories</w:t>
            </w:r>
          </w:p>
        </w:tc>
      </w:tr>
      <w:tr w:rsidR="007151D2" w:rsidRPr="00571276" w14:paraId="0BC49F38" w14:textId="77777777" w:rsidTr="007151D2">
        <w:tc>
          <w:tcPr>
            <w:tcW w:w="3114" w:type="dxa"/>
          </w:tcPr>
          <w:p w14:paraId="730CFBDF" w14:textId="77777777" w:rsidR="007151D2" w:rsidRDefault="007151D2" w:rsidP="00FD39F5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Analisi e profilazione degli acquirenti digitali – M2</w:t>
            </w:r>
          </w:p>
        </w:tc>
        <w:tc>
          <w:tcPr>
            <w:tcW w:w="7075" w:type="dxa"/>
          </w:tcPr>
          <w:p w14:paraId="13999E0B" w14:textId="1EDCD0C5" w:rsidR="007151D2" w:rsidRPr="005514D7" w:rsidRDefault="007151D2" w:rsidP="005514D7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Se</w:t>
            </w:r>
            <w:r w:rsidRPr="005514D7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arch Marketing; Paid search; Media Planning e Social Media Advertising</w:t>
            </w:r>
          </w:p>
          <w:p w14:paraId="54278921" w14:textId="0750D475" w:rsidR="007151D2" w:rsidRPr="005514D7" w:rsidRDefault="007151D2" w:rsidP="00FD39F5">
            <w:pP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</w:pPr>
          </w:p>
        </w:tc>
      </w:tr>
    </w:tbl>
    <w:p w14:paraId="111CCDDC" w14:textId="4F31A4F2" w:rsidR="006218D3" w:rsidRDefault="006218D3" w:rsidP="006218D3">
      <w:pPr>
        <w:rPr>
          <w:rFonts w:ascii="Helvetica Neue" w:eastAsia="Helvetica Neue" w:hAnsi="Helvetica Neue" w:cs="Helvetica Neue"/>
          <w:b/>
          <w:sz w:val="20"/>
          <w:szCs w:val="20"/>
          <w:lang w:val="en-US"/>
        </w:rPr>
      </w:pPr>
    </w:p>
    <w:p w14:paraId="47014338" w14:textId="77777777" w:rsidR="007151D2" w:rsidRPr="00B82059" w:rsidRDefault="007151D2" w:rsidP="006218D3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sectPr w:rsidR="007151D2" w:rsidRPr="00B82059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677F"/>
    <w:multiLevelType w:val="hybridMultilevel"/>
    <w:tmpl w:val="A0D0C572"/>
    <w:lvl w:ilvl="0" w:tplc="20D4B540">
      <w:start w:val="1"/>
      <w:numFmt w:val="decimal"/>
      <w:lvlText w:val="%1)"/>
      <w:lvlJc w:val="left"/>
      <w:pPr>
        <w:ind w:left="323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0506FF9A">
      <w:numFmt w:val="bullet"/>
      <w:lvlText w:val="•"/>
      <w:lvlJc w:val="left"/>
      <w:pPr>
        <w:ind w:left="1228" w:hanging="210"/>
      </w:pPr>
      <w:rPr>
        <w:rFonts w:hint="default"/>
      </w:rPr>
    </w:lvl>
    <w:lvl w:ilvl="2" w:tplc="6FFC82FC">
      <w:numFmt w:val="bullet"/>
      <w:lvlText w:val="•"/>
      <w:lvlJc w:val="left"/>
      <w:pPr>
        <w:ind w:left="2136" w:hanging="210"/>
      </w:pPr>
      <w:rPr>
        <w:rFonts w:hint="default"/>
      </w:rPr>
    </w:lvl>
    <w:lvl w:ilvl="3" w:tplc="7A8AA70E">
      <w:numFmt w:val="bullet"/>
      <w:lvlText w:val="•"/>
      <w:lvlJc w:val="left"/>
      <w:pPr>
        <w:ind w:left="3044" w:hanging="210"/>
      </w:pPr>
      <w:rPr>
        <w:rFonts w:hint="default"/>
      </w:rPr>
    </w:lvl>
    <w:lvl w:ilvl="4" w:tplc="3522C444">
      <w:numFmt w:val="bullet"/>
      <w:lvlText w:val="•"/>
      <w:lvlJc w:val="left"/>
      <w:pPr>
        <w:ind w:left="3952" w:hanging="210"/>
      </w:pPr>
      <w:rPr>
        <w:rFonts w:hint="default"/>
      </w:rPr>
    </w:lvl>
    <w:lvl w:ilvl="5" w:tplc="E1006A6C">
      <w:numFmt w:val="bullet"/>
      <w:lvlText w:val="•"/>
      <w:lvlJc w:val="left"/>
      <w:pPr>
        <w:ind w:left="4860" w:hanging="210"/>
      </w:pPr>
      <w:rPr>
        <w:rFonts w:hint="default"/>
      </w:rPr>
    </w:lvl>
    <w:lvl w:ilvl="6" w:tplc="1FC88264">
      <w:numFmt w:val="bullet"/>
      <w:lvlText w:val="•"/>
      <w:lvlJc w:val="left"/>
      <w:pPr>
        <w:ind w:left="5768" w:hanging="210"/>
      </w:pPr>
      <w:rPr>
        <w:rFonts w:hint="default"/>
      </w:rPr>
    </w:lvl>
    <w:lvl w:ilvl="7" w:tplc="D98C83B4">
      <w:numFmt w:val="bullet"/>
      <w:lvlText w:val="•"/>
      <w:lvlJc w:val="left"/>
      <w:pPr>
        <w:ind w:left="6676" w:hanging="210"/>
      </w:pPr>
      <w:rPr>
        <w:rFonts w:hint="default"/>
      </w:rPr>
    </w:lvl>
    <w:lvl w:ilvl="8" w:tplc="17A0C626">
      <w:numFmt w:val="bullet"/>
      <w:lvlText w:val="•"/>
      <w:lvlJc w:val="left"/>
      <w:pPr>
        <w:ind w:left="7584" w:hanging="210"/>
      </w:pPr>
      <w:rPr>
        <w:rFonts w:hint="default"/>
      </w:rPr>
    </w:lvl>
  </w:abstractNum>
  <w:abstractNum w:abstractNumId="1" w15:restartNumberingAfterBreak="0">
    <w:nsid w:val="641958AF"/>
    <w:multiLevelType w:val="hybridMultilevel"/>
    <w:tmpl w:val="D892F296"/>
    <w:lvl w:ilvl="0" w:tplc="1BC2488E">
      <w:start w:val="1"/>
      <w:numFmt w:val="decimal"/>
      <w:lvlText w:val="%1)"/>
      <w:lvlJc w:val="left"/>
      <w:pPr>
        <w:ind w:left="494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D6122DA4">
      <w:numFmt w:val="bullet"/>
      <w:lvlText w:val="•"/>
      <w:lvlJc w:val="left"/>
      <w:pPr>
        <w:ind w:left="1397" w:hanging="210"/>
      </w:pPr>
      <w:rPr>
        <w:rFonts w:hint="default"/>
      </w:rPr>
    </w:lvl>
    <w:lvl w:ilvl="2" w:tplc="51A0CBDE">
      <w:numFmt w:val="bullet"/>
      <w:lvlText w:val="•"/>
      <w:lvlJc w:val="left"/>
      <w:pPr>
        <w:ind w:left="2303" w:hanging="210"/>
      </w:pPr>
      <w:rPr>
        <w:rFonts w:hint="default"/>
      </w:rPr>
    </w:lvl>
    <w:lvl w:ilvl="3" w:tplc="77B622C4">
      <w:numFmt w:val="bullet"/>
      <w:lvlText w:val="•"/>
      <w:lvlJc w:val="left"/>
      <w:pPr>
        <w:ind w:left="3209" w:hanging="210"/>
      </w:pPr>
      <w:rPr>
        <w:rFonts w:hint="default"/>
      </w:rPr>
    </w:lvl>
    <w:lvl w:ilvl="4" w:tplc="2E92E152">
      <w:numFmt w:val="bullet"/>
      <w:lvlText w:val="•"/>
      <w:lvlJc w:val="left"/>
      <w:pPr>
        <w:ind w:left="4115" w:hanging="210"/>
      </w:pPr>
      <w:rPr>
        <w:rFonts w:hint="default"/>
      </w:rPr>
    </w:lvl>
    <w:lvl w:ilvl="5" w:tplc="A086B78A">
      <w:numFmt w:val="bullet"/>
      <w:lvlText w:val="•"/>
      <w:lvlJc w:val="left"/>
      <w:pPr>
        <w:ind w:left="5021" w:hanging="210"/>
      </w:pPr>
      <w:rPr>
        <w:rFonts w:hint="default"/>
      </w:rPr>
    </w:lvl>
    <w:lvl w:ilvl="6" w:tplc="C0840C56">
      <w:numFmt w:val="bullet"/>
      <w:lvlText w:val="•"/>
      <w:lvlJc w:val="left"/>
      <w:pPr>
        <w:ind w:left="5927" w:hanging="210"/>
      </w:pPr>
      <w:rPr>
        <w:rFonts w:hint="default"/>
      </w:rPr>
    </w:lvl>
    <w:lvl w:ilvl="7" w:tplc="B918463A">
      <w:numFmt w:val="bullet"/>
      <w:lvlText w:val="•"/>
      <w:lvlJc w:val="left"/>
      <w:pPr>
        <w:ind w:left="6833" w:hanging="210"/>
      </w:pPr>
      <w:rPr>
        <w:rFonts w:hint="default"/>
      </w:rPr>
    </w:lvl>
    <w:lvl w:ilvl="8" w:tplc="AE5A671A">
      <w:numFmt w:val="bullet"/>
      <w:lvlText w:val="•"/>
      <w:lvlJc w:val="left"/>
      <w:pPr>
        <w:ind w:left="7739" w:hanging="210"/>
      </w:pPr>
      <w:rPr>
        <w:rFonts w:hint="default"/>
      </w:rPr>
    </w:lvl>
  </w:abstractNum>
  <w:abstractNum w:abstractNumId="2" w15:restartNumberingAfterBreak="0">
    <w:nsid w:val="71411E83"/>
    <w:multiLevelType w:val="multilevel"/>
    <w:tmpl w:val="8DC8C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FC"/>
    <w:rsid w:val="000744FC"/>
    <w:rsid w:val="0014083C"/>
    <w:rsid w:val="001A368B"/>
    <w:rsid w:val="001E3A6A"/>
    <w:rsid w:val="002B0FFF"/>
    <w:rsid w:val="003E631A"/>
    <w:rsid w:val="00514E42"/>
    <w:rsid w:val="005367EF"/>
    <w:rsid w:val="005514D7"/>
    <w:rsid w:val="00571276"/>
    <w:rsid w:val="006218D3"/>
    <w:rsid w:val="007151D2"/>
    <w:rsid w:val="008201D8"/>
    <w:rsid w:val="00877B7B"/>
    <w:rsid w:val="009055EE"/>
    <w:rsid w:val="00B41D7A"/>
    <w:rsid w:val="00B82059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90F7"/>
  <w15:docId w15:val="{4920CCE3-2AC0-CA4E-8AE3-5D30251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218D3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18D3"/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6218D3"/>
    <w:pPr>
      <w:widowControl w:val="0"/>
      <w:autoSpaceDE w:val="0"/>
      <w:autoSpaceDN w:val="0"/>
      <w:spacing w:line="211" w:lineRule="exact"/>
      <w:ind w:left="274" w:hanging="211"/>
    </w:pPr>
    <w:rPr>
      <w:rFonts w:ascii="Arial Unicode MS" w:eastAsia="Arial Unicode MS" w:hAnsi="Arial Unicode MS" w:cs="Arial Unicode MS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51D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Seligardi</dc:creator>
  <cp:lastModifiedBy>Alberto Seligardi</cp:lastModifiedBy>
  <cp:revision>3</cp:revision>
  <dcterms:created xsi:type="dcterms:W3CDTF">2022-02-22T16:18:00Z</dcterms:created>
  <dcterms:modified xsi:type="dcterms:W3CDTF">2022-02-22T16:19:00Z</dcterms:modified>
</cp:coreProperties>
</file>